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2C4" w:rsidRDefault="00F14505" w:rsidP="00A942C4">
      <w:pPr>
        <w:pStyle w:val="Ttulos"/>
        <w:rPr>
          <w:rFonts w:ascii="Garamond" w:hAnsi="Garamond" w:cs="Garamond"/>
          <w:bCs w:val="0"/>
          <w:lang w:val="es-MX"/>
        </w:rPr>
      </w:pPr>
      <w:r>
        <w:rPr>
          <w:rFonts w:ascii="Garamond" w:hAnsi="Garamond" w:cs="Garamond"/>
          <w:bCs w:val="0"/>
          <w:noProof/>
          <w:lang w:val="es-MX" w:eastAsia="es-MX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21.45pt;margin-top:52.3pt;width:212.85pt;height:0;z-index:251658240" o:connectortype="straight" strokecolor="#1f1d5a" strokeweight="3pt"/>
        </w:pict>
      </w:r>
      <w:r w:rsidR="00A942C4" w:rsidRPr="00A942C4">
        <w:rPr>
          <w:rFonts w:ascii="Garamond" w:hAnsi="Garamond" w:cs="Garamond"/>
          <w:bCs w:val="0"/>
          <w:noProof/>
          <w:lang w:val="es-MX" w:eastAsia="es-MX" w:bidi="ar-SA"/>
        </w:rPr>
        <w:drawing>
          <wp:inline distT="0" distB="0" distL="0" distR="0">
            <wp:extent cx="998924" cy="771832"/>
            <wp:effectExtent l="0" t="0" r="0" b="0"/>
            <wp:docPr id="5" name="0 Imagen" descr="Amicus Junto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icus Junto-0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027" cy="77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2C4" w:rsidRDefault="00A942C4" w:rsidP="00A942C4">
      <w:pPr>
        <w:pStyle w:val="Ttulos"/>
        <w:rPr>
          <w:rFonts w:ascii="Garamond" w:hAnsi="Garamond" w:cs="Garamond"/>
          <w:bCs w:val="0"/>
          <w:lang w:val="es-MX"/>
        </w:rPr>
      </w:pPr>
    </w:p>
    <w:p w:rsidR="00A942C4" w:rsidRPr="006D6EFA" w:rsidRDefault="00A942C4" w:rsidP="00A90ED0">
      <w:pPr>
        <w:pStyle w:val="Ttulos"/>
        <w:jc w:val="left"/>
        <w:rPr>
          <w:rFonts w:ascii="Garamond" w:hAnsi="Garamond" w:cs="Garamond"/>
          <w:bCs w:val="0"/>
          <w:lang w:val="es-MX"/>
        </w:rPr>
      </w:pPr>
      <w:r w:rsidRPr="006D6EFA">
        <w:rPr>
          <w:rFonts w:ascii="Garamond" w:hAnsi="Garamond" w:cs="Garamond"/>
          <w:bCs w:val="0"/>
          <w:lang w:val="es-MX"/>
        </w:rPr>
        <w:t>ÍNDICE</w:t>
      </w:r>
      <w:r w:rsidR="004B2485" w:rsidRPr="006D6EFA">
        <w:rPr>
          <w:rFonts w:ascii="Garamond" w:hAnsi="Garamond" w:cs="Garamond"/>
          <w:bCs w:val="0"/>
          <w:lang w:val="es-MX"/>
        </w:rPr>
        <w:tab/>
      </w:r>
      <w:r w:rsidR="004B2485" w:rsidRPr="006D6EFA">
        <w:rPr>
          <w:rFonts w:ascii="Garamond" w:hAnsi="Garamond" w:cs="Garamond"/>
          <w:bCs w:val="0"/>
          <w:lang w:val="es-MX"/>
        </w:rPr>
        <w:tab/>
      </w:r>
      <w:r w:rsidR="004B2485" w:rsidRPr="006D6EFA">
        <w:rPr>
          <w:rFonts w:ascii="Garamond" w:hAnsi="Garamond" w:cs="Garamond"/>
          <w:bCs w:val="0"/>
          <w:lang w:val="es-MX"/>
        </w:rPr>
        <w:tab/>
      </w:r>
      <w:r w:rsidR="004B2485" w:rsidRPr="006D6EFA">
        <w:rPr>
          <w:rFonts w:ascii="Garamond" w:hAnsi="Garamond" w:cs="Garamond"/>
          <w:bCs w:val="0"/>
          <w:lang w:val="es-MX"/>
        </w:rPr>
        <w:tab/>
        <w:t>III</w:t>
      </w:r>
    </w:p>
    <w:p w:rsidR="00A942C4" w:rsidRPr="006D6EFA" w:rsidRDefault="00A942C4" w:rsidP="00A90ED0">
      <w:pPr>
        <w:pStyle w:val="Ttulos"/>
        <w:jc w:val="left"/>
        <w:rPr>
          <w:rFonts w:ascii="Garamond" w:hAnsi="Garamond" w:cs="Garamond"/>
          <w:bCs w:val="0"/>
          <w:lang w:val="es-MX"/>
        </w:rPr>
      </w:pPr>
    </w:p>
    <w:p w:rsidR="008B76A6" w:rsidRPr="006D6EFA" w:rsidRDefault="00A942C4" w:rsidP="00A90ED0">
      <w:pPr>
        <w:pStyle w:val="Ttulo1"/>
        <w:spacing w:before="0"/>
        <w:jc w:val="left"/>
        <w:rPr>
          <w:lang w:val="es-MX"/>
        </w:rPr>
      </w:pPr>
      <w:r w:rsidRPr="006D6EFA">
        <w:rPr>
          <w:lang w:val="es-MX"/>
        </w:rPr>
        <w:t>ESTRUCTURA EDITORIAL</w:t>
      </w:r>
      <w:r w:rsidR="004B2485" w:rsidRPr="006D6EFA">
        <w:rPr>
          <w:lang w:val="es-MX"/>
        </w:rPr>
        <w:t xml:space="preserve"> </w:t>
      </w:r>
    </w:p>
    <w:p w:rsidR="00A942C4" w:rsidRPr="006D6EFA" w:rsidRDefault="008B76A6" w:rsidP="00A90ED0">
      <w:pPr>
        <w:pStyle w:val="Ttulo1"/>
        <w:spacing w:before="0"/>
        <w:jc w:val="left"/>
        <w:rPr>
          <w:lang w:val="es-MX"/>
        </w:rPr>
      </w:pPr>
      <w:r w:rsidRPr="006D6EFA">
        <w:rPr>
          <w:lang w:val="es-MX"/>
        </w:rPr>
        <w:t>Y CINTILLO LEGAL</w:t>
      </w:r>
      <w:r w:rsidRPr="006D6EFA">
        <w:rPr>
          <w:lang w:val="es-MX"/>
        </w:rPr>
        <w:tab/>
      </w:r>
      <w:r w:rsidRPr="006D6EFA">
        <w:rPr>
          <w:lang w:val="es-MX"/>
        </w:rPr>
        <w:tab/>
      </w:r>
      <w:r w:rsidR="004B2485" w:rsidRPr="006D6EFA">
        <w:rPr>
          <w:lang w:val="es-MX"/>
        </w:rPr>
        <w:t>V</w:t>
      </w:r>
    </w:p>
    <w:p w:rsidR="00A942C4" w:rsidRPr="006D6EFA" w:rsidRDefault="00A942C4" w:rsidP="00A942C4">
      <w:pPr>
        <w:jc w:val="center"/>
        <w:rPr>
          <w:rFonts w:ascii="Garamond" w:hAnsi="Garamond"/>
        </w:rPr>
      </w:pPr>
    </w:p>
    <w:p w:rsidR="00A942C4" w:rsidRPr="006D6EFA" w:rsidRDefault="00A942C4" w:rsidP="00A942C4">
      <w:pPr>
        <w:pStyle w:val="Ttulos"/>
        <w:jc w:val="left"/>
        <w:rPr>
          <w:rFonts w:ascii="Garamond" w:hAnsi="Garamond" w:cs="Garamond"/>
          <w:b w:val="0"/>
          <w:bCs w:val="0"/>
          <w:lang w:val="es-MX"/>
        </w:rPr>
        <w:sectPr w:rsidR="00A942C4" w:rsidRPr="006D6EFA" w:rsidSect="00A942C4">
          <w:headerReference w:type="default" r:id="rId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A942C4" w:rsidRPr="006D6EFA" w:rsidRDefault="007346E5" w:rsidP="00A942C4">
      <w:pPr>
        <w:pStyle w:val="Ttulos"/>
        <w:jc w:val="left"/>
        <w:rPr>
          <w:rFonts w:ascii="Garamond" w:hAnsi="Garamond" w:cs="Garamond"/>
          <w:lang w:val="es-MX"/>
        </w:rPr>
      </w:pPr>
      <w:r w:rsidRPr="006D6EFA">
        <w:rPr>
          <w:rFonts w:ascii="Garamond" w:hAnsi="Garamond" w:cs="Garamond"/>
          <w:lang w:val="es-MX"/>
        </w:rPr>
        <w:lastRenderedPageBreak/>
        <w:t>E</w:t>
      </w:r>
      <w:r w:rsidR="00A942C4" w:rsidRPr="006D6EFA">
        <w:rPr>
          <w:rFonts w:ascii="Garamond" w:hAnsi="Garamond" w:cs="Garamond"/>
          <w:lang w:val="es-MX"/>
        </w:rPr>
        <w:t>DITORIAL</w:t>
      </w:r>
      <w:r w:rsidR="004B2485" w:rsidRPr="006D6EFA">
        <w:rPr>
          <w:rFonts w:ascii="Garamond" w:hAnsi="Garamond" w:cs="Garamond"/>
          <w:lang w:val="es-MX"/>
        </w:rPr>
        <w:tab/>
      </w:r>
      <w:r w:rsidR="004B2485" w:rsidRPr="006D6EFA">
        <w:rPr>
          <w:rFonts w:ascii="Garamond" w:hAnsi="Garamond" w:cs="Garamond"/>
          <w:lang w:val="es-MX"/>
        </w:rPr>
        <w:tab/>
      </w:r>
      <w:r w:rsidR="004B2485" w:rsidRPr="006D6EFA">
        <w:rPr>
          <w:rFonts w:ascii="Garamond" w:hAnsi="Garamond" w:cs="Garamond"/>
          <w:lang w:val="es-MX"/>
        </w:rPr>
        <w:tab/>
        <w:t>VII</w:t>
      </w:r>
    </w:p>
    <w:p w:rsidR="00A942C4" w:rsidRPr="006D6EFA" w:rsidRDefault="00A942C4" w:rsidP="00A942C4">
      <w:pPr>
        <w:pStyle w:val="Ttulos"/>
        <w:jc w:val="left"/>
        <w:rPr>
          <w:rFonts w:ascii="Garamond" w:hAnsi="Garamond" w:cs="Garamond"/>
          <w:lang w:val="es-MX"/>
        </w:rPr>
      </w:pPr>
    </w:p>
    <w:p w:rsidR="00A942C4" w:rsidRPr="006D6EFA" w:rsidRDefault="00A942C4" w:rsidP="00A942C4">
      <w:pPr>
        <w:pStyle w:val="Ttulos"/>
        <w:jc w:val="left"/>
        <w:rPr>
          <w:rFonts w:ascii="Garamond" w:hAnsi="Garamond" w:cs="Garamond"/>
          <w:lang w:val="es-MX"/>
        </w:rPr>
      </w:pPr>
      <w:r w:rsidRPr="006D6EFA">
        <w:rPr>
          <w:rFonts w:ascii="Garamond" w:hAnsi="Garamond" w:cs="Garamond"/>
          <w:lang w:val="es-MX"/>
        </w:rPr>
        <w:t>ARTÍCULOS ARBITRADOS</w:t>
      </w:r>
    </w:p>
    <w:p w:rsidR="00067F11" w:rsidRPr="006D6EFA" w:rsidRDefault="00067F11" w:rsidP="000B4E1A">
      <w:pPr>
        <w:spacing w:before="240" w:line="240" w:lineRule="auto"/>
        <w:jc w:val="both"/>
        <w:rPr>
          <w:rFonts w:ascii="Garamond" w:hAnsi="Garamond"/>
          <w:color w:val="000000"/>
          <w:sz w:val="24"/>
          <w:szCs w:val="24"/>
        </w:rPr>
      </w:pPr>
      <w:r w:rsidRPr="006D6EFA">
        <w:rPr>
          <w:rFonts w:ascii="Garamond" w:hAnsi="Garamond"/>
          <w:color w:val="000000"/>
          <w:sz w:val="24"/>
          <w:szCs w:val="24"/>
        </w:rPr>
        <w:t>Proporcionalidad del Impuesto sobre la Renta: análisis a partir de criterios del Poder Judicial</w:t>
      </w:r>
      <w:r w:rsidR="00437370">
        <w:rPr>
          <w:rFonts w:ascii="Garamond" w:hAnsi="Garamond"/>
          <w:color w:val="000000"/>
          <w:sz w:val="24"/>
          <w:szCs w:val="24"/>
        </w:rPr>
        <w:tab/>
      </w:r>
      <w:r w:rsidR="00437370">
        <w:rPr>
          <w:rFonts w:ascii="Garamond" w:hAnsi="Garamond"/>
          <w:color w:val="000000"/>
          <w:sz w:val="24"/>
          <w:szCs w:val="24"/>
        </w:rPr>
        <w:tab/>
      </w:r>
      <w:r w:rsidR="00437370">
        <w:rPr>
          <w:rFonts w:ascii="Garamond" w:hAnsi="Garamond"/>
          <w:color w:val="000000"/>
          <w:sz w:val="24"/>
          <w:szCs w:val="24"/>
        </w:rPr>
        <w:tab/>
      </w:r>
      <w:r w:rsidR="00437370">
        <w:rPr>
          <w:rFonts w:ascii="Garamond" w:hAnsi="Garamond"/>
          <w:color w:val="000000"/>
          <w:sz w:val="24"/>
          <w:szCs w:val="24"/>
        </w:rPr>
        <w:tab/>
        <w:t>3</w:t>
      </w:r>
    </w:p>
    <w:p w:rsidR="00067F11" w:rsidRPr="00437370" w:rsidRDefault="00067F11" w:rsidP="000B4E1A">
      <w:pPr>
        <w:pStyle w:val="Prrafodelista"/>
        <w:numPr>
          <w:ilvl w:val="0"/>
          <w:numId w:val="4"/>
        </w:numPr>
        <w:spacing w:before="240" w:line="240" w:lineRule="auto"/>
        <w:jc w:val="both"/>
        <w:rPr>
          <w:rFonts w:ascii="Garamond" w:hAnsi="Garamond"/>
          <w:color w:val="000000"/>
          <w:sz w:val="24"/>
          <w:szCs w:val="24"/>
          <w:lang w:val="es-MX"/>
        </w:rPr>
      </w:pPr>
      <w:r w:rsidRPr="00437370">
        <w:rPr>
          <w:rFonts w:ascii="Garamond" w:hAnsi="Garamond"/>
          <w:color w:val="000000"/>
          <w:sz w:val="24"/>
          <w:szCs w:val="24"/>
          <w:lang w:val="es-MX"/>
        </w:rPr>
        <w:t>Pastora Melgar Manzanilla</w:t>
      </w:r>
    </w:p>
    <w:p w:rsidR="00A37126" w:rsidRDefault="00A37126" w:rsidP="000B4E1A">
      <w:pPr>
        <w:spacing w:after="0" w:line="240" w:lineRule="auto"/>
        <w:jc w:val="both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>L</w:t>
      </w:r>
      <w:r w:rsidRPr="00A37126">
        <w:rPr>
          <w:rFonts w:ascii="Garamond" w:hAnsi="Garamond" w:cs="Times New Roman"/>
          <w:sz w:val="24"/>
          <w:szCs w:val="24"/>
        </w:rPr>
        <w:t>a eficacia del derecho a través del uso de medios tecnológicos</w:t>
      </w:r>
      <w:r w:rsidR="00A20F42">
        <w:rPr>
          <w:rFonts w:ascii="Garamond" w:hAnsi="Garamond" w:cs="Times New Roman"/>
          <w:sz w:val="24"/>
          <w:szCs w:val="24"/>
        </w:rPr>
        <w:t>. Los casos del Diario Oficial de la Federación y del Semanario Judicial de la Federación</w:t>
      </w:r>
      <w:r w:rsidR="00437370">
        <w:rPr>
          <w:rFonts w:ascii="Garamond" w:hAnsi="Garamond" w:cs="Times New Roman"/>
          <w:sz w:val="24"/>
          <w:szCs w:val="24"/>
        </w:rPr>
        <w:tab/>
      </w:r>
      <w:r w:rsidR="00437370">
        <w:rPr>
          <w:rFonts w:ascii="Garamond" w:hAnsi="Garamond" w:cs="Times New Roman"/>
          <w:sz w:val="24"/>
          <w:szCs w:val="24"/>
        </w:rPr>
        <w:tab/>
        <w:t>26</w:t>
      </w:r>
    </w:p>
    <w:p w:rsidR="00B76B8D" w:rsidRDefault="00B76B8D" w:rsidP="000B4E1A">
      <w:pPr>
        <w:spacing w:after="0" w:line="240" w:lineRule="auto"/>
        <w:jc w:val="both"/>
        <w:rPr>
          <w:rFonts w:ascii="Garamond" w:hAnsi="Garamond" w:cs="Times New Roman"/>
          <w:sz w:val="24"/>
          <w:szCs w:val="24"/>
        </w:rPr>
      </w:pPr>
    </w:p>
    <w:p w:rsidR="00A37126" w:rsidRPr="00A37126" w:rsidRDefault="00A37126" w:rsidP="000B4E1A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>Jorge Carlos Estrada Avilés</w:t>
      </w:r>
    </w:p>
    <w:p w:rsidR="00A942C4" w:rsidRPr="006D6EFA" w:rsidRDefault="00A942C4" w:rsidP="00A942C4">
      <w:pPr>
        <w:pStyle w:val="Ttulos"/>
        <w:jc w:val="left"/>
        <w:rPr>
          <w:rFonts w:ascii="Garamond" w:hAnsi="Garamond"/>
          <w:lang w:val="es-MX"/>
        </w:rPr>
      </w:pPr>
    </w:p>
    <w:p w:rsidR="00340CED" w:rsidRPr="006D6EFA" w:rsidRDefault="00340CED" w:rsidP="00A942C4">
      <w:pPr>
        <w:pStyle w:val="Ttulos"/>
        <w:jc w:val="left"/>
        <w:rPr>
          <w:rFonts w:ascii="Garamond" w:hAnsi="Garamond"/>
          <w:lang w:val="es-MX"/>
        </w:rPr>
      </w:pPr>
      <w:r w:rsidRPr="006D6EFA">
        <w:rPr>
          <w:rFonts w:ascii="Garamond" w:hAnsi="Garamond"/>
          <w:lang w:val="es-MX"/>
        </w:rPr>
        <w:t>ARTÍCULOS INVITADOS</w:t>
      </w:r>
    </w:p>
    <w:p w:rsidR="00340CED" w:rsidRPr="006D6EFA" w:rsidRDefault="00340CED" w:rsidP="00A942C4">
      <w:pPr>
        <w:pStyle w:val="Ttulos"/>
        <w:jc w:val="left"/>
        <w:rPr>
          <w:rFonts w:ascii="Garamond" w:hAnsi="Garamond"/>
          <w:lang w:val="es-MX"/>
        </w:rPr>
      </w:pPr>
    </w:p>
    <w:p w:rsidR="00340CED" w:rsidRDefault="00340CED" w:rsidP="001C6C17">
      <w:pPr>
        <w:pStyle w:val="Ttulos"/>
        <w:spacing w:line="240" w:lineRule="auto"/>
        <w:jc w:val="both"/>
        <w:rPr>
          <w:rFonts w:ascii="Garamond" w:hAnsi="Garamond" w:cs="Garamond"/>
          <w:b w:val="0"/>
          <w:sz w:val="24"/>
          <w:szCs w:val="24"/>
          <w:lang w:val="es-MX"/>
        </w:rPr>
      </w:pPr>
      <w:r w:rsidRPr="006D6EFA">
        <w:rPr>
          <w:rFonts w:ascii="Garamond" w:hAnsi="Garamond"/>
          <w:b w:val="0"/>
          <w:sz w:val="22"/>
          <w:szCs w:val="22"/>
          <w:lang w:val="es-MX"/>
        </w:rPr>
        <w:t xml:space="preserve"> </w:t>
      </w:r>
      <w:r w:rsidRPr="006D6EFA">
        <w:rPr>
          <w:rFonts w:ascii="Garamond" w:hAnsi="Garamond" w:cs="Garamond"/>
          <w:b w:val="0"/>
          <w:sz w:val="24"/>
          <w:szCs w:val="24"/>
          <w:lang w:val="es-MX"/>
        </w:rPr>
        <w:t>La implementación del sistema acusatorio en México</w:t>
      </w:r>
      <w:r w:rsidR="00673A7E">
        <w:rPr>
          <w:rFonts w:ascii="Garamond" w:hAnsi="Garamond" w:cs="Garamond"/>
          <w:b w:val="0"/>
          <w:sz w:val="24"/>
          <w:szCs w:val="24"/>
          <w:lang w:val="es-MX"/>
        </w:rPr>
        <w:tab/>
      </w:r>
      <w:r w:rsidR="00673A7E">
        <w:rPr>
          <w:rFonts w:ascii="Garamond" w:hAnsi="Garamond" w:cs="Garamond"/>
          <w:b w:val="0"/>
          <w:sz w:val="24"/>
          <w:szCs w:val="24"/>
          <w:lang w:val="es-MX"/>
        </w:rPr>
        <w:tab/>
      </w:r>
      <w:r w:rsidR="00673A7E">
        <w:rPr>
          <w:rFonts w:ascii="Garamond" w:hAnsi="Garamond" w:cs="Garamond"/>
          <w:b w:val="0"/>
          <w:sz w:val="24"/>
          <w:szCs w:val="24"/>
          <w:lang w:val="es-MX"/>
        </w:rPr>
        <w:tab/>
      </w:r>
      <w:r w:rsidR="00673A7E">
        <w:rPr>
          <w:rFonts w:ascii="Garamond" w:hAnsi="Garamond" w:cs="Garamond"/>
          <w:b w:val="0"/>
          <w:sz w:val="24"/>
          <w:szCs w:val="24"/>
          <w:lang w:val="es-MX"/>
        </w:rPr>
        <w:tab/>
        <w:t>51</w:t>
      </w:r>
    </w:p>
    <w:p w:rsidR="00B76B8D" w:rsidRPr="006D6EFA" w:rsidRDefault="00B76B8D" w:rsidP="000B4E1A">
      <w:pPr>
        <w:pStyle w:val="Ttulos"/>
        <w:spacing w:line="240" w:lineRule="auto"/>
        <w:jc w:val="left"/>
        <w:rPr>
          <w:rFonts w:ascii="Garamond" w:hAnsi="Garamond" w:cs="Garamond"/>
          <w:b w:val="0"/>
          <w:sz w:val="24"/>
          <w:szCs w:val="24"/>
          <w:lang w:val="es-MX"/>
        </w:rPr>
      </w:pPr>
    </w:p>
    <w:p w:rsidR="00340CED" w:rsidRPr="006D6EFA" w:rsidRDefault="00340CED" w:rsidP="000B4E1A">
      <w:pPr>
        <w:pStyle w:val="Ttulos"/>
        <w:numPr>
          <w:ilvl w:val="0"/>
          <w:numId w:val="4"/>
        </w:numPr>
        <w:spacing w:line="240" w:lineRule="auto"/>
        <w:jc w:val="left"/>
        <w:rPr>
          <w:rFonts w:ascii="Garamond" w:hAnsi="Garamond" w:cs="Garamond"/>
          <w:b w:val="0"/>
          <w:sz w:val="24"/>
          <w:szCs w:val="24"/>
          <w:lang w:val="es-MX"/>
        </w:rPr>
      </w:pPr>
      <w:r w:rsidRPr="006D6EFA">
        <w:rPr>
          <w:rFonts w:ascii="Garamond" w:hAnsi="Garamond" w:cs="Garamond"/>
          <w:b w:val="0"/>
          <w:sz w:val="24"/>
          <w:szCs w:val="24"/>
          <w:lang w:val="es-MX"/>
        </w:rPr>
        <w:t>Gerardo García Silva</w:t>
      </w:r>
    </w:p>
    <w:p w:rsidR="00340CED" w:rsidRPr="001C6C17" w:rsidRDefault="00340CED" w:rsidP="001C6C17">
      <w:pPr>
        <w:pStyle w:val="Ttulos"/>
        <w:spacing w:line="240" w:lineRule="auto"/>
        <w:jc w:val="both"/>
        <w:rPr>
          <w:rFonts w:ascii="Garamond" w:hAnsi="Garamond" w:cs="Garamond"/>
          <w:b w:val="0"/>
          <w:sz w:val="24"/>
          <w:szCs w:val="24"/>
          <w:lang w:val="es-MX"/>
        </w:rPr>
      </w:pPr>
    </w:p>
    <w:p w:rsidR="001C6C17" w:rsidRPr="001C6C17" w:rsidRDefault="00340CED" w:rsidP="001C6C17">
      <w:pPr>
        <w:spacing w:after="0" w:line="360" w:lineRule="auto"/>
        <w:jc w:val="both"/>
        <w:rPr>
          <w:rFonts w:ascii="Garamond" w:hAnsi="Garamond" w:cs="Times New Roman"/>
          <w:sz w:val="24"/>
          <w:szCs w:val="24"/>
        </w:rPr>
      </w:pPr>
      <w:r w:rsidRPr="001C6C17">
        <w:rPr>
          <w:rFonts w:ascii="Garamond" w:hAnsi="Garamond" w:cs="Garamond"/>
          <w:sz w:val="24"/>
          <w:szCs w:val="24"/>
        </w:rPr>
        <w:t>Controversias c</w:t>
      </w:r>
      <w:r w:rsidR="001C6C17" w:rsidRPr="001C6C17">
        <w:rPr>
          <w:rFonts w:ascii="Garamond" w:hAnsi="Garamond" w:cs="Garamond"/>
          <w:sz w:val="24"/>
          <w:szCs w:val="24"/>
        </w:rPr>
        <w:t xml:space="preserve">onstitucionales, </w:t>
      </w:r>
      <w:r w:rsidR="001C6C17" w:rsidRPr="001C6C17">
        <w:rPr>
          <w:rFonts w:ascii="Garamond" w:hAnsi="Garamond" w:cs="Times New Roman"/>
          <w:sz w:val="24"/>
          <w:szCs w:val="24"/>
        </w:rPr>
        <w:t>¿Opera la suplencia de la queja deficiente?</w:t>
      </w:r>
      <w:r w:rsidR="00673A7E">
        <w:rPr>
          <w:rFonts w:ascii="Garamond" w:hAnsi="Garamond" w:cs="Times New Roman"/>
          <w:sz w:val="24"/>
          <w:szCs w:val="24"/>
        </w:rPr>
        <w:tab/>
        <w:t>67</w:t>
      </w:r>
    </w:p>
    <w:p w:rsidR="00340CED" w:rsidRDefault="00340CED" w:rsidP="001C6C17">
      <w:pPr>
        <w:pStyle w:val="Ttulos"/>
        <w:spacing w:line="240" w:lineRule="auto"/>
        <w:jc w:val="both"/>
        <w:rPr>
          <w:rFonts w:ascii="Garamond" w:hAnsi="Garamond" w:cs="Garamond"/>
          <w:b w:val="0"/>
          <w:sz w:val="24"/>
          <w:szCs w:val="24"/>
          <w:lang w:val="es-MX"/>
        </w:rPr>
      </w:pPr>
    </w:p>
    <w:p w:rsidR="00340CED" w:rsidRPr="006D6EFA" w:rsidRDefault="00B76B8D" w:rsidP="00B76B8D">
      <w:pPr>
        <w:pStyle w:val="Ttulos"/>
        <w:numPr>
          <w:ilvl w:val="0"/>
          <w:numId w:val="4"/>
        </w:numPr>
        <w:spacing w:line="240" w:lineRule="auto"/>
        <w:jc w:val="left"/>
        <w:rPr>
          <w:rFonts w:ascii="Garamond" w:hAnsi="Garamond" w:cs="Garamond"/>
          <w:b w:val="0"/>
          <w:sz w:val="24"/>
          <w:szCs w:val="24"/>
          <w:lang w:val="es-MX"/>
        </w:rPr>
      </w:pPr>
      <w:r>
        <w:rPr>
          <w:rFonts w:ascii="Garamond" w:hAnsi="Garamond" w:cs="Garamond"/>
          <w:b w:val="0"/>
          <w:sz w:val="24"/>
          <w:szCs w:val="24"/>
          <w:lang w:val="es-MX"/>
        </w:rPr>
        <w:t>Ricardo Francisco</w:t>
      </w:r>
      <w:r w:rsidR="00340CED" w:rsidRPr="006D6EFA">
        <w:rPr>
          <w:rFonts w:ascii="Garamond" w:hAnsi="Garamond" w:cs="Garamond"/>
          <w:b w:val="0"/>
          <w:sz w:val="24"/>
          <w:szCs w:val="24"/>
          <w:lang w:val="es-MX"/>
        </w:rPr>
        <w:t xml:space="preserve"> Gallart</w:t>
      </w:r>
      <w:r>
        <w:rPr>
          <w:rFonts w:ascii="Garamond" w:hAnsi="Garamond" w:cs="Garamond"/>
          <w:b w:val="0"/>
          <w:sz w:val="24"/>
          <w:szCs w:val="24"/>
          <w:lang w:val="es-MX"/>
        </w:rPr>
        <w:t xml:space="preserve"> de la Torre</w:t>
      </w:r>
    </w:p>
    <w:p w:rsidR="00340CED" w:rsidRPr="006D6EFA" w:rsidRDefault="00340CED" w:rsidP="00340CED">
      <w:pPr>
        <w:pStyle w:val="Ttulos"/>
        <w:jc w:val="left"/>
        <w:rPr>
          <w:rFonts w:ascii="Garamond" w:hAnsi="Garamond" w:cs="Garamond"/>
          <w:b w:val="0"/>
          <w:sz w:val="24"/>
          <w:szCs w:val="24"/>
          <w:lang w:val="es-MX"/>
        </w:rPr>
      </w:pPr>
    </w:p>
    <w:p w:rsidR="00A942C4" w:rsidRPr="006D6EFA" w:rsidRDefault="00BB464D" w:rsidP="00340CED">
      <w:pPr>
        <w:pStyle w:val="Ttulos"/>
        <w:jc w:val="left"/>
        <w:rPr>
          <w:rFonts w:ascii="Garamond" w:hAnsi="Garamond"/>
          <w:b w:val="0"/>
          <w:sz w:val="22"/>
          <w:szCs w:val="22"/>
          <w:lang w:val="es-MX"/>
        </w:rPr>
      </w:pPr>
      <w:r w:rsidRPr="006D6EFA">
        <w:rPr>
          <w:rFonts w:ascii="Garamond" w:hAnsi="Garamond"/>
          <w:b w:val="0"/>
          <w:sz w:val="22"/>
          <w:szCs w:val="22"/>
          <w:lang w:val="es-MX"/>
        </w:rPr>
        <w:lastRenderedPageBreak/>
        <w:t xml:space="preserve">                                                              </w:t>
      </w:r>
      <w:r w:rsidR="00A942C4" w:rsidRPr="006D6EFA">
        <w:rPr>
          <w:rFonts w:ascii="Garamond" w:hAnsi="Garamond"/>
          <w:b w:val="0"/>
          <w:sz w:val="22"/>
          <w:szCs w:val="22"/>
          <w:lang w:val="es-MX"/>
        </w:rPr>
        <w:t xml:space="preserve">                                            </w:t>
      </w:r>
    </w:p>
    <w:p w:rsidR="00A942C4" w:rsidRPr="000B4E1A" w:rsidRDefault="00A942C4" w:rsidP="000B4E1A">
      <w:pPr>
        <w:pStyle w:val="Ttulos"/>
        <w:jc w:val="left"/>
        <w:rPr>
          <w:rFonts w:ascii="Garamond" w:hAnsi="Garamond"/>
          <w:lang w:val="es-MX"/>
        </w:rPr>
      </w:pPr>
      <w:r w:rsidRPr="006D6EFA">
        <w:rPr>
          <w:rFonts w:ascii="Garamond" w:hAnsi="Garamond"/>
          <w:b w:val="0"/>
          <w:sz w:val="22"/>
          <w:szCs w:val="22"/>
          <w:lang w:val="es-MX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BB464D" w:rsidRPr="006D6EFA">
        <w:rPr>
          <w:rFonts w:ascii="Garamond" w:hAnsi="Garamond"/>
          <w:lang w:val="es-MX"/>
        </w:rPr>
        <w:t xml:space="preserve">                                                                                                                                                              </w:t>
      </w:r>
      <w:r w:rsidRPr="006D6EFA">
        <w:rPr>
          <w:rFonts w:ascii="Garamond" w:hAnsi="Garamond"/>
          <w:lang w:val="es-MX"/>
        </w:rPr>
        <w:t xml:space="preserve">       </w:t>
      </w:r>
      <w:r w:rsidR="003C1DD3" w:rsidRPr="006D6EFA">
        <w:rPr>
          <w:rFonts w:ascii="Garamond" w:hAnsi="Garamond"/>
          <w:bCs w:val="0"/>
          <w:lang w:val="es-MX"/>
        </w:rPr>
        <w:t xml:space="preserve">         </w:t>
      </w:r>
      <w:r w:rsidR="00BB464D" w:rsidRPr="006D6EFA">
        <w:rPr>
          <w:rFonts w:ascii="Garamond" w:hAnsi="Garamond"/>
          <w:lang w:val="es-MX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6D6EFA">
        <w:rPr>
          <w:rFonts w:ascii="Garamond" w:hAnsi="Garamond"/>
          <w:lang w:val="es-MX"/>
        </w:rPr>
        <w:t xml:space="preserve">                      </w:t>
      </w:r>
      <w:r w:rsidR="003C1DD3" w:rsidRPr="006D6EFA">
        <w:rPr>
          <w:rFonts w:ascii="Garamond" w:hAnsi="Garamond"/>
          <w:lang w:val="es-MX"/>
        </w:rPr>
        <w:t xml:space="preserve">        </w:t>
      </w:r>
      <w:r w:rsidRPr="006D6EFA">
        <w:rPr>
          <w:rFonts w:ascii="Garamond" w:hAnsi="Garamond"/>
        </w:rPr>
        <w:t xml:space="preserve">NOTAS Y RESEÑAS   </w:t>
      </w:r>
    </w:p>
    <w:p w:rsidR="00A942C4" w:rsidRPr="006D6EFA" w:rsidRDefault="00BB464D" w:rsidP="003C1DD3">
      <w:pPr>
        <w:spacing w:after="0"/>
        <w:rPr>
          <w:rFonts w:ascii="Garamond" w:eastAsiaTheme="majorEastAsia" w:hAnsi="Garamond" w:cstheme="majorBidi"/>
          <w:bCs/>
        </w:rPr>
      </w:pPr>
      <w:r w:rsidRPr="006D6EFA">
        <w:rPr>
          <w:rFonts w:ascii="Garamond" w:eastAsiaTheme="majorEastAsia" w:hAnsi="Garamond" w:cstheme="majorBidi"/>
          <w:bCs/>
        </w:rPr>
        <w:t xml:space="preserve">                                                                                                                                                                          </w:t>
      </w:r>
    </w:p>
    <w:p w:rsidR="00851709" w:rsidRPr="006D6EFA" w:rsidRDefault="00851709" w:rsidP="00851709">
      <w:pPr>
        <w:rPr>
          <w:rFonts w:ascii="Garamond" w:hAnsi="Garamond"/>
          <w:sz w:val="24"/>
          <w:szCs w:val="24"/>
        </w:rPr>
      </w:pPr>
      <w:r w:rsidRPr="006D6EFA">
        <w:rPr>
          <w:rFonts w:ascii="Garamond" w:eastAsia="Calibri" w:hAnsi="Garamond" w:cs="Times New Roman"/>
          <w:i/>
          <w:sz w:val="24"/>
          <w:szCs w:val="24"/>
        </w:rPr>
        <w:t>Derecho y naturaleza</w:t>
      </w:r>
      <w:r w:rsidRPr="006D6EFA">
        <w:rPr>
          <w:rFonts w:ascii="Garamond" w:eastAsia="Calibri" w:hAnsi="Garamond" w:cs="Times New Roman"/>
          <w:sz w:val="24"/>
          <w:szCs w:val="24"/>
        </w:rPr>
        <w:t xml:space="preserve"> de Hans Kelsen</w:t>
      </w:r>
      <w:r w:rsidR="00AC12E0">
        <w:rPr>
          <w:rFonts w:ascii="Garamond" w:eastAsia="Calibri" w:hAnsi="Garamond" w:cs="Times New Roman"/>
          <w:sz w:val="24"/>
          <w:szCs w:val="24"/>
        </w:rPr>
        <w:tab/>
        <w:t>70</w:t>
      </w:r>
    </w:p>
    <w:p w:rsidR="00851709" w:rsidRPr="006D6EFA" w:rsidRDefault="00851709" w:rsidP="00851709">
      <w:pPr>
        <w:pStyle w:val="Prrafodelista"/>
        <w:numPr>
          <w:ilvl w:val="0"/>
          <w:numId w:val="4"/>
        </w:numPr>
        <w:spacing w:line="360" w:lineRule="auto"/>
        <w:rPr>
          <w:rFonts w:ascii="Garamond" w:eastAsia="Times New Roman" w:hAnsi="Garamond" w:cs="Times New Roman"/>
          <w:sz w:val="24"/>
          <w:szCs w:val="24"/>
        </w:rPr>
      </w:pPr>
      <w:r w:rsidRPr="006D6EFA">
        <w:rPr>
          <w:rFonts w:ascii="Garamond" w:eastAsia="Times New Roman" w:hAnsi="Garamond" w:cs="Times New Roman"/>
          <w:sz w:val="24"/>
          <w:szCs w:val="24"/>
        </w:rPr>
        <w:t>Abril Uscanga Barradas</w:t>
      </w:r>
    </w:p>
    <w:p w:rsidR="00A942C4" w:rsidRPr="006D6EFA" w:rsidRDefault="00A942C4" w:rsidP="00160659">
      <w:pPr>
        <w:rPr>
          <w:rFonts w:ascii="Garamond" w:hAnsi="Garamond"/>
          <w:sz w:val="24"/>
          <w:szCs w:val="24"/>
        </w:rPr>
      </w:pPr>
      <w:r w:rsidRPr="006D6EFA">
        <w:rPr>
          <w:rFonts w:ascii="Garamond" w:eastAsiaTheme="majorEastAsia" w:hAnsi="Garamond" w:cstheme="majorBidi"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942C4" w:rsidRPr="006D6EFA" w:rsidRDefault="00BB464D" w:rsidP="00A942C4">
      <w:pPr>
        <w:pStyle w:val="Ttulos"/>
        <w:jc w:val="left"/>
        <w:rPr>
          <w:rFonts w:ascii="Garamond" w:hAnsi="Garamond" w:cs="Garamond"/>
          <w:sz w:val="24"/>
          <w:szCs w:val="24"/>
          <w:lang w:val="es-MX"/>
        </w:rPr>
      </w:pPr>
      <w:r w:rsidRPr="006D6EFA">
        <w:rPr>
          <w:rFonts w:ascii="Garamond" w:hAnsi="Garamond" w:cs="Garamond"/>
          <w:b w:val="0"/>
          <w:sz w:val="24"/>
          <w:szCs w:val="24"/>
          <w:lang w:val="es-MX"/>
        </w:rPr>
        <w:t xml:space="preserve">                                                                                                                     </w:t>
      </w:r>
      <w:r w:rsidR="00A942C4" w:rsidRPr="006D6EFA">
        <w:rPr>
          <w:rFonts w:ascii="Garamond" w:hAnsi="Garamond" w:cs="Garamond"/>
          <w:b w:val="0"/>
          <w:sz w:val="24"/>
          <w:szCs w:val="24"/>
          <w:lang w:val="es-MX"/>
        </w:rPr>
        <w:t xml:space="preserve"> </w:t>
      </w:r>
      <w:r w:rsidR="00441610" w:rsidRPr="006D6EFA">
        <w:rPr>
          <w:rFonts w:ascii="Garamond" w:hAnsi="Garamond" w:cs="Garamond"/>
          <w:b w:val="0"/>
          <w:sz w:val="24"/>
          <w:szCs w:val="24"/>
          <w:lang w:val="es-MX"/>
        </w:rPr>
        <w:t xml:space="preserve">   </w:t>
      </w:r>
      <w:r w:rsidR="00A942C4" w:rsidRPr="006D6EFA">
        <w:rPr>
          <w:rFonts w:ascii="Garamond" w:hAnsi="Garamond" w:cs="Garamond"/>
          <w:sz w:val="24"/>
          <w:szCs w:val="24"/>
          <w:lang w:val="es-MX"/>
        </w:rPr>
        <w:t>UNIVERSO, CULTURA Y DERECHO</w:t>
      </w:r>
    </w:p>
    <w:p w:rsidR="00067F11" w:rsidRPr="006D6EFA" w:rsidRDefault="00067F11" w:rsidP="00A942C4">
      <w:pPr>
        <w:pStyle w:val="Ttulos"/>
        <w:jc w:val="left"/>
        <w:rPr>
          <w:rFonts w:ascii="Garamond" w:hAnsi="Garamond" w:cs="Garamond"/>
          <w:sz w:val="24"/>
          <w:szCs w:val="24"/>
          <w:lang w:val="es-MX"/>
        </w:rPr>
      </w:pPr>
    </w:p>
    <w:p w:rsidR="00611E16" w:rsidRPr="006D6EFA" w:rsidRDefault="00EE36E3" w:rsidP="001C6C17">
      <w:pPr>
        <w:jc w:val="both"/>
        <w:rPr>
          <w:rFonts w:ascii="Garamond" w:hAnsi="Garamond"/>
          <w:sz w:val="24"/>
          <w:szCs w:val="24"/>
        </w:rPr>
      </w:pPr>
      <w:r w:rsidRPr="006D6EFA">
        <w:rPr>
          <w:rFonts w:ascii="Garamond" w:hAnsi="Garamond"/>
          <w:sz w:val="24"/>
          <w:szCs w:val="24"/>
        </w:rPr>
        <w:t xml:space="preserve">Los mandamientos </w:t>
      </w:r>
      <w:r w:rsidR="00067F11" w:rsidRPr="006D6EFA">
        <w:rPr>
          <w:rFonts w:ascii="Garamond" w:hAnsi="Garamond"/>
          <w:sz w:val="24"/>
          <w:szCs w:val="24"/>
        </w:rPr>
        <w:t xml:space="preserve">del </w:t>
      </w:r>
      <w:r w:rsidRPr="006D6EFA">
        <w:rPr>
          <w:rFonts w:ascii="Garamond" w:hAnsi="Garamond"/>
          <w:sz w:val="24"/>
          <w:szCs w:val="24"/>
        </w:rPr>
        <w:t>profesionista en</w:t>
      </w:r>
      <w:r w:rsidR="00067F11" w:rsidRPr="006D6EFA">
        <w:rPr>
          <w:rFonts w:ascii="Garamond" w:hAnsi="Garamond"/>
          <w:sz w:val="24"/>
          <w:szCs w:val="24"/>
        </w:rPr>
        <w:t xml:space="preserve"> comercio exterior</w:t>
      </w:r>
      <w:r w:rsidRPr="006D6EFA">
        <w:rPr>
          <w:rFonts w:ascii="Garamond" w:hAnsi="Garamond"/>
          <w:sz w:val="24"/>
          <w:szCs w:val="24"/>
        </w:rPr>
        <w:t xml:space="preserve"> y aduanas</w:t>
      </w:r>
      <w:r w:rsidR="00CA675B">
        <w:rPr>
          <w:rFonts w:ascii="Garamond" w:hAnsi="Garamond"/>
          <w:sz w:val="24"/>
          <w:szCs w:val="24"/>
        </w:rPr>
        <w:tab/>
      </w:r>
      <w:r w:rsidR="00CA675B">
        <w:rPr>
          <w:rFonts w:ascii="Garamond" w:hAnsi="Garamond"/>
          <w:sz w:val="24"/>
          <w:szCs w:val="24"/>
        </w:rPr>
        <w:tab/>
        <w:t>97</w:t>
      </w:r>
    </w:p>
    <w:p w:rsidR="00067F11" w:rsidRPr="00CA675B" w:rsidRDefault="00067F11" w:rsidP="00067F11">
      <w:pPr>
        <w:pStyle w:val="Prrafodelista"/>
        <w:numPr>
          <w:ilvl w:val="0"/>
          <w:numId w:val="4"/>
        </w:numPr>
        <w:rPr>
          <w:rFonts w:ascii="Garamond" w:hAnsi="Garamond"/>
          <w:sz w:val="24"/>
          <w:szCs w:val="24"/>
          <w:lang w:val="es-MX"/>
        </w:rPr>
      </w:pPr>
      <w:r w:rsidRPr="00CA675B">
        <w:rPr>
          <w:rFonts w:ascii="Garamond" w:hAnsi="Garamond"/>
          <w:sz w:val="24"/>
          <w:szCs w:val="24"/>
          <w:lang w:val="es-MX"/>
        </w:rPr>
        <w:t>César Omar Correa Alcalá</w:t>
      </w:r>
    </w:p>
    <w:p w:rsidR="003761F7" w:rsidRPr="006D6EFA" w:rsidRDefault="003761F7" w:rsidP="001C6C17">
      <w:pPr>
        <w:spacing w:line="360" w:lineRule="auto"/>
        <w:jc w:val="both"/>
        <w:rPr>
          <w:rFonts w:ascii="Garamond" w:hAnsi="Garamond"/>
          <w:sz w:val="24"/>
          <w:szCs w:val="24"/>
          <w:lang w:val="es-ES_tradnl"/>
        </w:rPr>
      </w:pPr>
      <w:r w:rsidRPr="006D6EFA">
        <w:rPr>
          <w:rFonts w:ascii="Garamond" w:hAnsi="Garamond"/>
          <w:sz w:val="24"/>
          <w:szCs w:val="24"/>
          <w:lang w:val="es-ES_tradnl"/>
        </w:rPr>
        <w:t>La relevancia jurídica y cultural en los derechos de los pueblos indígenas</w:t>
      </w:r>
      <w:r w:rsidR="001F3D54">
        <w:rPr>
          <w:rFonts w:ascii="Garamond" w:hAnsi="Garamond"/>
          <w:sz w:val="24"/>
          <w:szCs w:val="24"/>
          <w:lang w:val="es-ES_tradnl"/>
        </w:rPr>
        <w:tab/>
        <w:t>108</w:t>
      </w:r>
      <w:bookmarkStart w:id="0" w:name="_GoBack"/>
      <w:bookmarkEnd w:id="0"/>
    </w:p>
    <w:p w:rsidR="003761F7" w:rsidRPr="006D6EFA" w:rsidRDefault="003761F7" w:rsidP="003761F7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Garamond" w:hAnsi="Garamond"/>
          <w:sz w:val="24"/>
          <w:szCs w:val="24"/>
          <w:lang w:val="es-ES_tradnl"/>
        </w:rPr>
      </w:pPr>
      <w:r w:rsidRPr="006D6EFA">
        <w:rPr>
          <w:rFonts w:ascii="Garamond" w:hAnsi="Garamond"/>
          <w:sz w:val="24"/>
          <w:szCs w:val="24"/>
          <w:lang w:val="es-ES_tradnl"/>
        </w:rPr>
        <w:t>Rosa Merlín Rodríguez</w:t>
      </w:r>
    </w:p>
    <w:p w:rsidR="00A942C4" w:rsidRPr="006D6EFA" w:rsidRDefault="00BB464D" w:rsidP="00441610">
      <w:pPr>
        <w:pStyle w:val="Ttulos"/>
        <w:jc w:val="left"/>
        <w:rPr>
          <w:rFonts w:ascii="Garamond" w:hAnsi="Garamond" w:cs="Garamond"/>
          <w:b w:val="0"/>
          <w:color w:val="FF0000"/>
          <w:sz w:val="24"/>
          <w:szCs w:val="24"/>
          <w:lang w:val="es-MX"/>
        </w:rPr>
      </w:pPr>
      <w:r w:rsidRPr="006D6EFA">
        <w:rPr>
          <w:rFonts w:ascii="Garamond" w:hAnsi="Garamond" w:cs="Garamond"/>
          <w:b w:val="0"/>
          <w:sz w:val="24"/>
          <w:szCs w:val="24"/>
          <w:lang w:val="es-MX"/>
        </w:rPr>
        <w:t xml:space="preserve">                                                                                                                                          </w:t>
      </w:r>
      <w:r w:rsidR="00A942C4" w:rsidRPr="006D6EFA">
        <w:rPr>
          <w:rFonts w:ascii="Garamond" w:hAnsi="Garamond" w:cs="Garamond"/>
          <w:b w:val="0"/>
          <w:sz w:val="24"/>
          <w:szCs w:val="24"/>
          <w:lang w:val="es-MX"/>
        </w:rPr>
        <w:t xml:space="preserve">                                    </w:t>
      </w:r>
    </w:p>
    <w:p w:rsidR="00A942C4" w:rsidRPr="006D6EFA" w:rsidRDefault="00BB464D" w:rsidP="00611E16">
      <w:pPr>
        <w:rPr>
          <w:rFonts w:ascii="Garamond" w:hAnsi="Garamond" w:cs="Garamond"/>
          <w:b/>
          <w:color w:val="FF0000"/>
          <w:sz w:val="24"/>
          <w:szCs w:val="24"/>
        </w:rPr>
      </w:pPr>
      <w:r w:rsidRPr="006D6EFA">
        <w:rPr>
          <w:rFonts w:ascii="Garamond" w:hAnsi="Garamond" w:cs="Garamond"/>
          <w:sz w:val="24"/>
          <w:szCs w:val="24"/>
        </w:rPr>
        <w:t xml:space="preserve">                                                                                                                             </w:t>
      </w:r>
      <w:r w:rsidR="00A942C4" w:rsidRPr="006D6EFA">
        <w:rPr>
          <w:rFonts w:ascii="Garamond" w:hAnsi="Garamond" w:cs="Garamond"/>
          <w:sz w:val="24"/>
          <w:szCs w:val="24"/>
        </w:rPr>
        <w:t xml:space="preserve">                    </w:t>
      </w:r>
      <w:r w:rsidR="00E35318" w:rsidRPr="006D6EFA">
        <w:rPr>
          <w:rFonts w:ascii="Garamond" w:hAnsi="Garamond"/>
          <w:sz w:val="24"/>
          <w:szCs w:val="24"/>
        </w:rPr>
        <w:t xml:space="preserve">                                                                                                               </w:t>
      </w:r>
      <w:r w:rsidR="00340254" w:rsidRPr="006D6EFA">
        <w:rPr>
          <w:rFonts w:ascii="Garamond" w:hAnsi="Garamond"/>
          <w:sz w:val="24"/>
          <w:szCs w:val="24"/>
        </w:rPr>
        <w:t xml:space="preserve">                </w:t>
      </w:r>
      <w:r w:rsidR="00A942C4" w:rsidRPr="006D6EFA">
        <w:rPr>
          <w:rFonts w:ascii="Garamond" w:hAnsi="Garamond" w:cs="Garamond"/>
          <w:b/>
          <w:sz w:val="24"/>
          <w:szCs w:val="24"/>
        </w:rPr>
        <w:t>DIRECTORIO</w:t>
      </w:r>
    </w:p>
    <w:p w:rsidR="007346E5" w:rsidRPr="00067F11" w:rsidRDefault="00A942C4" w:rsidP="00A942C4">
      <w:pPr>
        <w:spacing w:after="0"/>
        <w:jc w:val="both"/>
        <w:rPr>
          <w:rFonts w:ascii="Garamond" w:eastAsiaTheme="majorEastAsia" w:hAnsi="Garamond" w:cstheme="majorBidi"/>
          <w:bCs/>
          <w:sz w:val="24"/>
          <w:szCs w:val="24"/>
        </w:rPr>
      </w:pPr>
      <w:r w:rsidRPr="00067F11">
        <w:rPr>
          <w:rFonts w:ascii="Garamond" w:eastAsiaTheme="majorEastAsia" w:hAnsi="Garamond" w:cstheme="majorBidi"/>
          <w:bCs/>
          <w:sz w:val="24"/>
          <w:szCs w:val="24"/>
        </w:rPr>
        <w:t xml:space="preserve">                                      </w:t>
      </w:r>
    </w:p>
    <w:p w:rsidR="007346E5" w:rsidRPr="00067F11" w:rsidRDefault="007346E5" w:rsidP="00A942C4">
      <w:pPr>
        <w:spacing w:after="0"/>
        <w:jc w:val="both"/>
        <w:rPr>
          <w:rFonts w:ascii="Garamond" w:eastAsiaTheme="majorEastAsia" w:hAnsi="Garamond" w:cstheme="majorBidi"/>
          <w:bCs/>
          <w:sz w:val="24"/>
          <w:szCs w:val="24"/>
        </w:rPr>
      </w:pPr>
    </w:p>
    <w:p w:rsidR="00A942C4" w:rsidRPr="00067F11" w:rsidRDefault="00A942C4" w:rsidP="00A942C4">
      <w:pPr>
        <w:jc w:val="both"/>
        <w:rPr>
          <w:rFonts w:ascii="Garamond" w:hAnsi="Garamond"/>
          <w:sz w:val="24"/>
          <w:szCs w:val="24"/>
        </w:rPr>
        <w:sectPr w:rsidR="00A942C4" w:rsidRPr="00067F11" w:rsidSect="00A942C4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:rsidR="00067F11" w:rsidRPr="00067F11" w:rsidRDefault="00067F11" w:rsidP="00067F11">
      <w:pPr>
        <w:pStyle w:val="Prrafodelista"/>
        <w:rPr>
          <w:rFonts w:ascii="Garamond" w:hAnsi="Garamond"/>
          <w:sz w:val="24"/>
          <w:szCs w:val="24"/>
        </w:rPr>
      </w:pPr>
    </w:p>
    <w:sectPr w:rsidR="00067F11" w:rsidRPr="00067F11" w:rsidSect="00A942C4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4505" w:rsidRDefault="00F14505" w:rsidP="00511851">
      <w:pPr>
        <w:spacing w:after="0" w:line="240" w:lineRule="auto"/>
      </w:pPr>
      <w:r>
        <w:separator/>
      </w:r>
    </w:p>
  </w:endnote>
  <w:endnote w:type="continuationSeparator" w:id="0">
    <w:p w:rsidR="00F14505" w:rsidRDefault="00F14505" w:rsidP="00511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 (TT)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4505" w:rsidRDefault="00F14505" w:rsidP="00511851">
      <w:pPr>
        <w:spacing w:after="0" w:line="240" w:lineRule="auto"/>
      </w:pPr>
      <w:r>
        <w:separator/>
      </w:r>
    </w:p>
  </w:footnote>
  <w:footnote w:type="continuationSeparator" w:id="0">
    <w:p w:rsidR="00F14505" w:rsidRDefault="00F14505" w:rsidP="005118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851" w:rsidRDefault="00511851">
    <w:pPr>
      <w:pStyle w:val="Encabezado"/>
    </w:pPr>
    <w:r w:rsidRPr="00511851">
      <w:rPr>
        <w:noProof/>
        <w:lang w:eastAsia="es-MX"/>
      </w:rPr>
      <w:drawing>
        <wp:inline distT="0" distB="0" distL="0" distR="0">
          <wp:extent cx="224298" cy="365981"/>
          <wp:effectExtent l="19050" t="0" r="4302" b="0"/>
          <wp:docPr id="3942" name="609 Imagen" descr="DED-B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D-B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4196" cy="3658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Pr="00511851">
      <w:rPr>
        <w:noProof/>
        <w:lang w:eastAsia="es-MX"/>
      </w:rPr>
      <w:drawing>
        <wp:inline distT="0" distB="0" distL="0" distR="0">
          <wp:extent cx="727363" cy="312262"/>
          <wp:effectExtent l="0" t="0" r="0" b="0"/>
          <wp:docPr id="3943" name="613 Imagen" descr="Amicus Curiaeple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icus Curiaeplec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27363" cy="312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CD0471"/>
    <w:multiLevelType w:val="hybridMultilevel"/>
    <w:tmpl w:val="D346B22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D12456"/>
    <w:multiLevelType w:val="hybridMultilevel"/>
    <w:tmpl w:val="A7E8DE6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67182E"/>
    <w:multiLevelType w:val="hybridMultilevel"/>
    <w:tmpl w:val="BA26D14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C73C4B"/>
    <w:multiLevelType w:val="hybridMultilevel"/>
    <w:tmpl w:val="792E65F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942C4"/>
    <w:rsid w:val="00004244"/>
    <w:rsid w:val="00020B23"/>
    <w:rsid w:val="00067F11"/>
    <w:rsid w:val="00077F75"/>
    <w:rsid w:val="000B4E1A"/>
    <w:rsid w:val="00114B74"/>
    <w:rsid w:val="00160659"/>
    <w:rsid w:val="001C2E2F"/>
    <w:rsid w:val="001C6C17"/>
    <w:rsid w:val="001F3D54"/>
    <w:rsid w:val="00276471"/>
    <w:rsid w:val="002A4678"/>
    <w:rsid w:val="002E67E7"/>
    <w:rsid w:val="00326954"/>
    <w:rsid w:val="00340254"/>
    <w:rsid w:val="00340CED"/>
    <w:rsid w:val="003761F7"/>
    <w:rsid w:val="003C1DD3"/>
    <w:rsid w:val="003D454B"/>
    <w:rsid w:val="003D461C"/>
    <w:rsid w:val="003D6829"/>
    <w:rsid w:val="00432B6C"/>
    <w:rsid w:val="00437370"/>
    <w:rsid w:val="00441610"/>
    <w:rsid w:val="004B2485"/>
    <w:rsid w:val="004D02F2"/>
    <w:rsid w:val="004D74BD"/>
    <w:rsid w:val="00511851"/>
    <w:rsid w:val="00545F89"/>
    <w:rsid w:val="00551BE2"/>
    <w:rsid w:val="005B0406"/>
    <w:rsid w:val="005D64F3"/>
    <w:rsid w:val="00611E16"/>
    <w:rsid w:val="006426FF"/>
    <w:rsid w:val="0065611C"/>
    <w:rsid w:val="00673A7E"/>
    <w:rsid w:val="00680EA8"/>
    <w:rsid w:val="006D6EFA"/>
    <w:rsid w:val="006E15DA"/>
    <w:rsid w:val="007346E5"/>
    <w:rsid w:val="00826356"/>
    <w:rsid w:val="00851709"/>
    <w:rsid w:val="00863D70"/>
    <w:rsid w:val="008B295D"/>
    <w:rsid w:val="008B76A6"/>
    <w:rsid w:val="00946259"/>
    <w:rsid w:val="009D0D03"/>
    <w:rsid w:val="00A15B17"/>
    <w:rsid w:val="00A20F42"/>
    <w:rsid w:val="00A37126"/>
    <w:rsid w:val="00A37F02"/>
    <w:rsid w:val="00A66EDA"/>
    <w:rsid w:val="00A74D29"/>
    <w:rsid w:val="00A84A04"/>
    <w:rsid w:val="00A90ED0"/>
    <w:rsid w:val="00A942C4"/>
    <w:rsid w:val="00AB59D0"/>
    <w:rsid w:val="00AC12E0"/>
    <w:rsid w:val="00AE236A"/>
    <w:rsid w:val="00AE6AE0"/>
    <w:rsid w:val="00B55AE6"/>
    <w:rsid w:val="00B76B8D"/>
    <w:rsid w:val="00BB1CF7"/>
    <w:rsid w:val="00BB464D"/>
    <w:rsid w:val="00BE01EB"/>
    <w:rsid w:val="00C12716"/>
    <w:rsid w:val="00C31C48"/>
    <w:rsid w:val="00CA675B"/>
    <w:rsid w:val="00CB6267"/>
    <w:rsid w:val="00CF7374"/>
    <w:rsid w:val="00D02607"/>
    <w:rsid w:val="00D63014"/>
    <w:rsid w:val="00D86F65"/>
    <w:rsid w:val="00E35318"/>
    <w:rsid w:val="00EE36E3"/>
    <w:rsid w:val="00F024A6"/>
    <w:rsid w:val="00F14505"/>
    <w:rsid w:val="00F61512"/>
    <w:rsid w:val="00FC1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_x0000_s1027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4D29"/>
  </w:style>
  <w:style w:type="paragraph" w:styleId="Ttulo1">
    <w:name w:val="heading 1"/>
    <w:aliases w:val="Amicus titulo,Amicus Titulo"/>
    <w:basedOn w:val="Normal"/>
    <w:next w:val="Normal"/>
    <w:link w:val="Ttulo1Car"/>
    <w:uiPriority w:val="9"/>
    <w:qFormat/>
    <w:rsid w:val="00A942C4"/>
    <w:pPr>
      <w:keepNext/>
      <w:keepLines/>
      <w:spacing w:before="480" w:after="0"/>
      <w:jc w:val="center"/>
      <w:outlineLvl w:val="0"/>
    </w:pPr>
    <w:rPr>
      <w:rFonts w:ascii="Garamond" w:eastAsiaTheme="majorEastAsia" w:hAnsi="Garamond" w:cstheme="majorBidi"/>
      <w:b/>
      <w:bCs/>
      <w:color w:val="000000" w:themeColor="text1"/>
      <w:sz w:val="28"/>
      <w:szCs w:val="28"/>
      <w:lang w:val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94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42C4"/>
    <w:rPr>
      <w:rFonts w:ascii="Tahoma" w:hAnsi="Tahoma" w:cs="Tahoma"/>
      <w:sz w:val="16"/>
      <w:szCs w:val="16"/>
    </w:rPr>
  </w:style>
  <w:style w:type="character" w:customStyle="1" w:styleId="Ttulo1Car">
    <w:name w:val="Título 1 Car"/>
    <w:aliases w:val="Amicus titulo Car,Amicus Titulo Car"/>
    <w:basedOn w:val="Fuentedeprrafopredeter"/>
    <w:link w:val="Ttulo1"/>
    <w:uiPriority w:val="9"/>
    <w:rsid w:val="00A942C4"/>
    <w:rPr>
      <w:rFonts w:ascii="Garamond" w:eastAsiaTheme="majorEastAsia" w:hAnsi="Garamond" w:cstheme="majorBidi"/>
      <w:b/>
      <w:bCs/>
      <w:color w:val="000000" w:themeColor="text1"/>
      <w:sz w:val="28"/>
      <w:szCs w:val="28"/>
      <w:lang w:val="en-US" w:bidi="en-US"/>
    </w:rPr>
  </w:style>
  <w:style w:type="paragraph" w:customStyle="1" w:styleId="Ttulos">
    <w:name w:val="Títulos"/>
    <w:basedOn w:val="Normal"/>
    <w:uiPriority w:val="99"/>
    <w:rsid w:val="00A942C4"/>
    <w:pPr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Garamond (TT) Bold" w:eastAsiaTheme="minorEastAsia" w:hAnsi="Garamond (TT) Bold" w:cs="Garamond (TT) Bold"/>
      <w:b/>
      <w:bCs/>
      <w:color w:val="000000"/>
      <w:sz w:val="28"/>
      <w:szCs w:val="28"/>
      <w:lang w:val="en-US" w:bidi="en-US"/>
    </w:rPr>
  </w:style>
  <w:style w:type="paragraph" w:styleId="Prrafodelista">
    <w:name w:val="List Paragraph"/>
    <w:basedOn w:val="Normal"/>
    <w:uiPriority w:val="34"/>
    <w:qFormat/>
    <w:rsid w:val="00A942C4"/>
    <w:pPr>
      <w:ind w:left="720"/>
      <w:contextualSpacing/>
    </w:pPr>
    <w:rPr>
      <w:rFonts w:eastAsiaTheme="minorEastAsia"/>
      <w:lang w:val="en-US" w:bidi="en-US"/>
    </w:rPr>
  </w:style>
  <w:style w:type="character" w:styleId="Refdenotaalpie">
    <w:name w:val="footnote reference"/>
    <w:uiPriority w:val="99"/>
    <w:rsid w:val="00004244"/>
    <w:rPr>
      <w:vertAlign w:val="superscript"/>
    </w:rPr>
  </w:style>
  <w:style w:type="paragraph" w:styleId="NormalWeb">
    <w:name w:val="Normal (Web)"/>
    <w:basedOn w:val="Normal"/>
    <w:uiPriority w:val="99"/>
    <w:unhideWhenUsed/>
    <w:rsid w:val="00611E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R" w:eastAsia="es-CR"/>
    </w:rPr>
  </w:style>
  <w:style w:type="paragraph" w:styleId="Encabezado">
    <w:name w:val="header"/>
    <w:basedOn w:val="Normal"/>
    <w:link w:val="EncabezadoCar"/>
    <w:uiPriority w:val="99"/>
    <w:semiHidden/>
    <w:unhideWhenUsed/>
    <w:rsid w:val="005118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11851"/>
  </w:style>
  <w:style w:type="paragraph" w:styleId="Piedepgina">
    <w:name w:val="footer"/>
    <w:basedOn w:val="Normal"/>
    <w:link w:val="PiedepginaCar"/>
    <w:uiPriority w:val="99"/>
    <w:semiHidden/>
    <w:unhideWhenUsed/>
    <w:rsid w:val="005118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118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66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434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Facultad de Derecho</Company>
  <LinksUpToDate>false</LinksUpToDate>
  <CharactersWithSpaces>2821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Brenda</dc:creator>
  <cp:lastModifiedBy>Alanis</cp:lastModifiedBy>
  <cp:revision>44</cp:revision>
  <dcterms:created xsi:type="dcterms:W3CDTF">2015-04-23T18:57:00Z</dcterms:created>
  <dcterms:modified xsi:type="dcterms:W3CDTF">2016-05-06T00:37:00Z</dcterms:modified>
</cp:coreProperties>
</file>